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MCL 자동매매 완전 마스터 가이드</w:t>
      </w:r>
    </w:p>
    <w:p>
      <w:pPr>
        <w:jc w:val="center"/>
      </w:pPr>
      <w:r>
        <w:rPr>
          <w:sz w:val="32"/>
        </w:rPr>
        <w:t>해외선물 자동매매의 새로운 패러다임</w:t>
      </w:r>
    </w:p>
    <w:p/>
    <w:p>
      <w:pPr>
        <w:jc w:val="center"/>
      </w:pPr>
      <w:r>
        <w:t>(주)에크로 MCL 자동매매 시스템</w:t>
      </w:r>
    </w:p>
    <w:p>
      <w:pPr>
        <w:jc w:val="center"/>
      </w:pPr>
      <w:r>
        <w:t>발행일: 2025년 06월 15일</w:t>
      </w:r>
    </w:p>
    <w:p>
      <w:r>
        <w:br w:type="page"/>
      </w:r>
    </w:p>
    <w:p>
      <w:pPr>
        <w:pStyle w:val="Heading1"/>
        <w:jc w:val="center"/>
      </w:pPr>
      <w:r>
        <w:t>목차</w:t>
      </w:r>
    </w:p>
    <w:p>
      <w:pPr>
        <w:pStyle w:val="ListNumber"/>
      </w:pPr>
      <w:r>
        <w:t>1장. MCL 자동매매 시스템 개요</w:t>
      </w:r>
    </w:p>
    <w:p>
      <w:pPr>
        <w:pStyle w:val="ListNumber"/>
      </w:pPr>
      <w:r>
        <w:t>2장. 투자 환경 분석 및 준비사항</w:t>
      </w:r>
    </w:p>
    <w:p>
      <w:pPr>
        <w:pStyle w:val="ListNumber"/>
      </w:pPr>
      <w:r>
        <w:t>3장. 증권사 계좌 개설 및 API 연결</w:t>
      </w:r>
    </w:p>
    <w:p>
      <w:pPr>
        <w:pStyle w:val="ListNumber"/>
      </w:pPr>
      <w:r>
        <w:t>4장. MCL 상품의 특성과 매매 원리</w:t>
      </w:r>
    </w:p>
    <w:p>
      <w:pPr>
        <w:pStyle w:val="ListNumber"/>
      </w:pPr>
      <w:r>
        <w:t>5장. 자동매매 알고리즘 핵심 전략</w:t>
      </w:r>
    </w:p>
    <w:p>
      <w:pPr>
        <w:pStyle w:val="ListNumber"/>
      </w:pPr>
      <w:r>
        <w:t>6장. 리스크 관리 및 손절매 시스템</w:t>
      </w:r>
    </w:p>
    <w:p>
      <w:pPr>
        <w:pStyle w:val="ListNumber"/>
      </w:pPr>
      <w:r>
        <w:t>7장. 자금 관리 및 포지션 사이징</w:t>
      </w:r>
    </w:p>
    <w:p>
      <w:pPr>
        <w:pStyle w:val="ListNumber"/>
      </w:pPr>
      <w:r>
        <w:t>8장. 실전 매매 시뮬레이션</w:t>
      </w:r>
    </w:p>
    <w:p>
      <w:pPr>
        <w:pStyle w:val="ListNumber"/>
      </w:pPr>
      <w:r>
        <w:t>9장. 성과 분석 및 최적화</w:t>
      </w:r>
    </w:p>
    <w:p>
      <w:pPr>
        <w:pStyle w:val="ListNumber"/>
      </w:pPr>
      <w:r>
        <w:t>10장. 문제 해결 및 고급 활용법</w:t>
      </w:r>
    </w:p>
    <w:p>
      <w:r>
        <w:br w:type="page"/>
      </w:r>
    </w:p>
    <w:p>
      <w:pPr>
        <w:pStyle w:val="Heading1"/>
        <w:jc w:val="center"/>
      </w:pPr>
      <w:r>
        <w:t>1장. MCL 자동매매 시스템 개요</w:t>
      </w:r>
    </w:p>
    <w:p>
      <w:pPr/>
      <w:r>
        <w:br/>
        <w:t xml:space="preserve">MCL(Micro E-mini NASDAQ-100 Futures)은 미국 나스닥 100 지수를 기반으로 한 소형 선물 상품입니다. </w:t>
        <w:br/>
        <w:t>기존 대형 선물 계약 대비 1/10 크기로 설계되어 소액 투자자도 접근 가능한 혁신적인 금융상품입니다.</w:t>
        <w:br/>
        <w:br/>
        <w:t>본 시스템의 핵심 특징:</w:t>
        <w:br/>
        <w:t>• 소액 증거금: 약 50만원부터 시작 가능</w:t>
        <w:br/>
        <w:t>• 24시간 거래: 아시아, 유럽, 미국 시장 연속 거래</w:t>
        <w:br/>
        <w:t>• 높은 유동성: 세계 최대 기술주 지수 추종</w:t>
        <w:br/>
        <w:t>• 자동화 가능: API를 통한 완전 자동매매 지원</w:t>
        <w:br/>
      </w:r>
    </w:p>
    <w:p>
      <w:pPr>
        <w:pStyle w:val="Heading2"/>
        <w:jc w:val="left"/>
      </w:pPr>
      <w:r>
        <w:t>기존 투자 vs MCL 자동매매 비교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구분</w:t>
            </w:r>
          </w:p>
        </w:tc>
        <w:tc>
          <w:tcPr>
            <w:tcW w:type="dxa" w:w="2880"/>
          </w:tcPr>
          <w:p>
            <w:r>
              <w:t>기존 투자</w:t>
            </w:r>
          </w:p>
        </w:tc>
        <w:tc>
          <w:tcPr>
            <w:tcW w:type="dxa" w:w="2880"/>
          </w:tcPr>
          <w:p>
            <w:r>
              <w:t>MCL 자동매매</w:t>
            </w:r>
          </w:p>
        </w:tc>
      </w:tr>
      <w:tr>
        <w:tc>
          <w:tcPr>
            <w:tcW w:type="dxa" w:w="2880"/>
          </w:tcPr>
          <w:p>
            <w:r>
              <w:t>최소 투자금</w:t>
            </w:r>
          </w:p>
        </w:tc>
        <w:tc>
          <w:tcPr>
            <w:tcW w:type="dxa" w:w="2880"/>
          </w:tcPr>
          <w:p>
            <w:r>
              <w:t>1,000만원 이상</w:t>
            </w:r>
          </w:p>
        </w:tc>
        <w:tc>
          <w:tcPr>
            <w:tcW w:type="dxa" w:w="2880"/>
          </w:tcPr>
          <w:p>
            <w:r>
              <w:t>50만원부터</w:t>
            </w:r>
          </w:p>
        </w:tc>
      </w:tr>
      <w:tr>
        <w:tc>
          <w:tcPr>
            <w:tcW w:type="dxa" w:w="2880"/>
          </w:tcPr>
          <w:p>
            <w:r>
              <w:t>거래 시간</w:t>
            </w:r>
          </w:p>
        </w:tc>
        <w:tc>
          <w:tcPr>
            <w:tcW w:type="dxa" w:w="2880"/>
          </w:tcPr>
          <w:p>
            <w:r>
              <w:t>제한적 (9:00-15:30)</w:t>
            </w:r>
          </w:p>
        </w:tc>
        <w:tc>
          <w:tcPr>
            <w:tcW w:type="dxa" w:w="2880"/>
          </w:tcPr>
          <w:p>
            <w:r>
              <w:t>24시간 (주말 제외)</w:t>
            </w:r>
          </w:p>
        </w:tc>
      </w:tr>
      <w:tr>
        <w:tc>
          <w:tcPr>
            <w:tcW w:type="dxa" w:w="2880"/>
          </w:tcPr>
          <w:p>
            <w:r>
              <w:t>감정적 요소</w:t>
            </w:r>
          </w:p>
        </w:tc>
        <w:tc>
          <w:tcPr>
            <w:tcW w:type="dxa" w:w="2880"/>
          </w:tcPr>
          <w:p>
            <w:r>
              <w:t>높음 (공포, 탐욕)</w:t>
            </w:r>
          </w:p>
        </w:tc>
        <w:tc>
          <w:tcPr>
            <w:tcW w:type="dxa" w:w="2880"/>
          </w:tcPr>
          <w:p>
            <w:r>
              <w:t>없음 (완전 자동화)</w:t>
            </w:r>
          </w:p>
        </w:tc>
      </w:tr>
    </w:tbl>
    <w:p>
      <w:r>
        <w:br w:type="page"/>
      </w:r>
    </w:p>
    <w:p>
      <w:pPr>
        <w:pStyle w:val="Heading1"/>
        <w:jc w:val="center"/>
      </w:pPr>
      <w:r>
        <w:t>2장. 투자 환경 분석 및 준비사항</w:t>
      </w:r>
    </w:p>
    <w:p>
      <w:pPr/>
      <w:r>
        <w:br/>
        <w:t>성공적인 MCL 자동매매를 위해서는 체계적인 준비가 필수입니다.</w:t>
        <w:br/>
        <w:br/>
        <w:t>필수 준비사항:</w:t>
        <w:br/>
        <w:t>1. 투자 자금 계획</w:t>
        <w:br/>
        <w:t xml:space="preserve">   - 초기 투자금: 최소 100만원 권장</w:t>
        <w:br/>
        <w:t xml:space="preserve">   - 추가 여유 자금: 초기 투자금의 2-3배</w:t>
        <w:br/>
        <w:t xml:space="preserve">   - 생활비와 완전 분리된 여유 자금 활용</w:t>
        <w:br/>
        <w:br/>
        <w:t>2. 기술적 환경</w:t>
        <w:br/>
        <w:t xml:space="preserve">   - 안정적인 인터넷 연결 (유선 권장)</w:t>
        <w:br/>
        <w:t xml:space="preserve">   - 24시간 가동 가능한 컴퓨터 또는 VPS</w:t>
        <w:br/>
        <w:t xml:space="preserve">   - 증권사 HTS 및 API 사용 환경</w:t>
        <w:br/>
        <w:br/>
        <w:t>3. 심리적 준비</w:t>
        <w:br/>
        <w:t xml:space="preserve">   - 단기 손실에 대한 인내심</w:t>
        <w:br/>
        <w:t xml:space="preserve">   - 시스템에 대한 신뢰와 일관성</w:t>
        <w:br/>
        <w:t xml:space="preserve">   - 감정적 개입 최소화</w:t>
        <w:br/>
      </w:r>
    </w:p>
    <w:p>
      <w:pPr>
        <w:pStyle w:val="Heading2"/>
        <w:jc w:val="left"/>
      </w:pPr>
      <w:r>
        <w:t>주요 위험 요소 및 대응 방안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위험 요소</w:t>
            </w:r>
          </w:p>
        </w:tc>
        <w:tc>
          <w:tcPr>
            <w:tcW w:type="dxa" w:w="2880"/>
          </w:tcPr>
          <w:p>
            <w:r>
              <w:t>발생 가능성</w:t>
            </w:r>
          </w:p>
        </w:tc>
        <w:tc>
          <w:tcPr>
            <w:tcW w:type="dxa" w:w="2880"/>
          </w:tcPr>
          <w:p>
            <w:r>
              <w:t>대응 방안</w:t>
            </w:r>
          </w:p>
        </w:tc>
      </w:tr>
      <w:tr>
        <w:tc>
          <w:tcPr>
            <w:tcW w:type="dxa" w:w="2880"/>
          </w:tcPr>
          <w:p>
            <w:r>
              <w:t>시장 급변동</w:t>
            </w:r>
          </w:p>
        </w:tc>
        <w:tc>
          <w:tcPr>
            <w:tcW w:type="dxa" w:w="2880"/>
          </w:tcPr>
          <w:p>
            <w:r>
              <w:t>중간</w:t>
            </w:r>
          </w:p>
        </w:tc>
        <w:tc>
          <w:tcPr>
            <w:tcW w:type="dxa" w:w="2880"/>
          </w:tcPr>
          <w:p>
            <w:r>
              <w:t>손절매 시스템 활용</w:t>
            </w:r>
          </w:p>
        </w:tc>
      </w:tr>
      <w:tr>
        <w:tc>
          <w:tcPr>
            <w:tcW w:type="dxa" w:w="2880"/>
          </w:tcPr>
          <w:p>
            <w:r>
              <w:t>시스템 오류</w:t>
            </w:r>
          </w:p>
        </w:tc>
        <w:tc>
          <w:tcPr>
            <w:tcW w:type="dxa" w:w="2880"/>
          </w:tcPr>
          <w:p>
            <w:r>
              <w:t>낮음</w:t>
            </w:r>
          </w:p>
        </w:tc>
        <w:tc>
          <w:tcPr>
            <w:tcW w:type="dxa" w:w="2880"/>
          </w:tcPr>
          <w:p>
            <w:r>
              <w:t>다중 백업 시스템</w:t>
            </w:r>
          </w:p>
        </w:tc>
      </w:tr>
      <w:tr>
        <w:tc>
          <w:tcPr>
            <w:tcW w:type="dxa" w:w="2880"/>
          </w:tcPr>
          <w:p>
            <w:r>
              <w:t>과도한 레버리지</w:t>
            </w:r>
          </w:p>
        </w:tc>
        <w:tc>
          <w:tcPr>
            <w:tcW w:type="dxa" w:w="2880"/>
          </w:tcPr>
          <w:p>
            <w:r>
              <w:t>높음</w:t>
            </w:r>
          </w:p>
        </w:tc>
        <w:tc>
          <w:tcPr>
            <w:tcW w:type="dxa" w:w="2880"/>
          </w:tcPr>
          <w:p>
            <w:r>
              <w:t>보수적 포지션 사이징</w:t>
            </w:r>
          </w:p>
        </w:tc>
      </w:tr>
    </w:tbl>
    <w:p>
      <w:r>
        <w:br w:type="page"/>
      </w:r>
    </w:p>
    <w:p>
      <w:pPr>
        <w:pStyle w:val="Heading1"/>
        <w:jc w:val="center"/>
      </w:pPr>
      <w:r>
        <w:t>3장. 증권사 계좌 개설 및 API 연결</w:t>
      </w:r>
    </w:p>
    <w:p>
      <w:pPr/>
      <w:r>
        <w:br/>
        <w:t>MCL 자동매매를 위해서는 해외선물 거래가 가능한 증권사 계좌가 필요합니다.</w:t>
        <w:br/>
        <w:br/>
        <w:t>추천 증권사 및 특징:</w:t>
        <w:br/>
        <w:br/>
        <w:t>1. 한국투자증권</w:t>
        <w:br/>
        <w:t xml:space="preserve">   - 장점: 안정적인 API, 낮은 수수료</w:t>
        <w:br/>
        <w:t xml:space="preserve">   - 단점: 초기 설정 복잡</w:t>
        <w:br/>
        <w:t xml:space="preserve">   - API 발급: 영업점 방문 또는 온라인 신청</w:t>
        <w:br/>
        <w:br/>
        <w:t>2. 키움증권</w:t>
        <w:br/>
        <w:t xml:space="preserve">   - 장점: 다양한 해외 상품, 사용자 친화적</w:t>
        <w:br/>
        <w:t xml:space="preserve">   - 단점: API 제한 사항 존재</w:t>
        <w:br/>
        <w:t xml:space="preserve">   - 특징: OpenAPI+ 활용</w:t>
        <w:br/>
        <w:br/>
        <w:t>3. 대신증권</w:t>
        <w:br/>
        <w:t xml:space="preserve">   - 장점: 전문적인 해외선물 서비스</w:t>
        <w:br/>
        <w:t xml:space="preserve">   - 단점: 최소 투자금 높음</w:t>
        <w:br/>
        <w:t xml:space="preserve">   - 특징: 크레온 API 지원</w:t>
        <w:br/>
      </w:r>
    </w:p>
    <w:p>
      <w:pPr>
        <w:pStyle w:val="Heading2"/>
        <w:jc w:val="left"/>
      </w:pPr>
      <w:r>
        <w:t>API 연결 상세 단계</w:t>
      </w:r>
    </w:p>
    <w:p>
      <w:pPr>
        <w:pStyle w:val="ListNumber"/>
      </w:pPr>
      <w:r>
        <w:t>1단계: 증권사 계좌 개설 (해외선물 거래 승인 필수)</w:t>
      </w:r>
    </w:p>
    <w:p>
      <w:pPr>
        <w:pStyle w:val="ListNumber"/>
      </w:pPr>
      <w:r>
        <w:t>2단계: API 신청서 작성 및 제출</w:t>
      </w:r>
    </w:p>
    <w:p>
      <w:pPr>
        <w:pStyle w:val="ListNumber"/>
      </w:pPr>
      <w:r>
        <w:t>핵심전략: 신원 확인 및 투자 경험 검증</w:t>
      </w:r>
    </w:p>
    <w:p>
      <w:pPr>
        <w:pStyle w:val="ListNumber"/>
      </w:pPr>
      <w:r>
        <w:t>4단계: API Key 및 Secret Key 발급</w:t>
      </w:r>
    </w:p>
    <w:p>
      <w:pPr>
        <w:pStyle w:val="ListNumber"/>
      </w:pPr>
      <w:r>
        <w:t>5단계: 개발 환경 설정 및 연결 테스트</w:t>
      </w:r>
    </w:p>
    <w:p>
      <w:pPr>
        <w:pStyle w:val="ListNumber"/>
      </w:pPr>
      <w:r>
        <w:t>6단계: 모의계좌로 충분한 테스트 진행</w:t>
      </w:r>
    </w:p>
    <w:p>
      <w:pPr>
        <w:pStyle w:val="ListNumber"/>
      </w:pPr>
      <w:r>
        <w:t>7단계: 실계좌 연결 및 소액 매매 시작</w:t>
      </w:r>
    </w:p>
    <w:p>
      <w:r>
        <w:br w:type="page"/>
      </w:r>
    </w:p>
    <w:p>
      <w:pPr>
        <w:pStyle w:val="Heading1"/>
        <w:jc w:val="center"/>
      </w:pPr>
      <w:r>
        <w:t>4장. MCL 상품의 특성과 매매 원리</w:t>
      </w:r>
    </w:p>
    <w:p>
      <w:pPr/>
      <w:r>
        <w:br/>
        <w:t>MCL 상품의 핵심 특성을 이해하는 것이 성공적인 자동매매의 첫걸음입니다.</w:t>
        <w:br/>
        <w:br/>
        <w:t>상품 사양:</w:t>
        <w:br/>
        <w:t>• 기초자산: NASDAQ-100 Index</w:t>
        <w:br/>
        <w:t>• 계약 크기: $2 × NASDAQ-100 Index</w:t>
        <w:br/>
        <w:t>• 최소 가격 변동: 0.25 포인트 ($0.50)</w:t>
        <w:br/>
        <w:t>• 거래 시간: 일요일 18:00 - 금요일 17:00 (ET)</w:t>
        <w:br/>
        <w:t>• 증거금: 약 $800-1,200 (시장 상황에 따라 변동)</w:t>
        <w:br/>
        <w:br/>
        <w:t>매매 원리:</w:t>
        <w:br/>
        <w:t>MCL은 나스닥 100 지수의 움직임을 추종합니다. 주요 영향 요인:</w:t>
        <w:br/>
        <w:t>1. 미국 기술주 동향 (애플, 마이크로소프트, 아마존 등)</w:t>
        <w:br/>
        <w:t>2. 연준 금리 정책 및 통화 정책</w:t>
        <w:br/>
        <w:t>3. 글로벌 경제 지표 및 이벤트</w:t>
        <w:br/>
        <w:t>4. 시장 감정 및 투자 심리</w:t>
        <w:br/>
      </w:r>
    </w:p>
    <w:p>
      <w:pPr>
        <w:pStyle w:val="Heading2"/>
        <w:jc w:val="left"/>
      </w:pPr>
      <w:r>
        <w:t>시간대별 거래 특성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시간대</w:t>
            </w:r>
          </w:p>
        </w:tc>
        <w:tc>
          <w:tcPr>
            <w:tcW w:type="dxa" w:w="2880"/>
          </w:tcPr>
          <w:p>
            <w:r>
              <w:t>특성</w:t>
            </w:r>
          </w:p>
        </w:tc>
        <w:tc>
          <w:tcPr>
            <w:tcW w:type="dxa" w:w="2880"/>
          </w:tcPr>
          <w:p>
            <w:r>
              <w:t>매매 전략</w:t>
            </w:r>
          </w:p>
        </w:tc>
      </w:tr>
      <w:tr>
        <w:tc>
          <w:tcPr>
            <w:tcW w:type="dxa" w:w="2880"/>
          </w:tcPr>
          <w:p>
            <w:r>
              <w:t>아시아 시간</w:t>
            </w:r>
          </w:p>
        </w:tc>
        <w:tc>
          <w:tcPr>
            <w:tcW w:type="dxa" w:w="2880"/>
          </w:tcPr>
          <w:p>
            <w:r>
              <w:t>낮은 변동성</w:t>
            </w:r>
          </w:p>
        </w:tc>
        <w:tc>
          <w:tcPr>
            <w:tcW w:type="dxa" w:w="2880"/>
          </w:tcPr>
          <w:p>
            <w:r>
              <w:t>레인지 매매</w:t>
            </w:r>
          </w:p>
        </w:tc>
      </w:tr>
      <w:tr>
        <w:tc>
          <w:tcPr>
            <w:tcW w:type="dxa" w:w="2880"/>
          </w:tcPr>
          <w:p>
            <w:r>
              <w:t>유럽 시간</w:t>
            </w:r>
          </w:p>
        </w:tc>
        <w:tc>
          <w:tcPr>
            <w:tcW w:type="dxa" w:w="2880"/>
          </w:tcPr>
          <w:p>
            <w:r>
              <w:t>중간 변동성</w:t>
            </w:r>
          </w:p>
        </w:tc>
        <w:tc>
          <w:tcPr>
            <w:tcW w:type="dxa" w:w="2880"/>
          </w:tcPr>
          <w:p>
            <w:r>
              <w:t>추세 추종</w:t>
            </w:r>
          </w:p>
        </w:tc>
      </w:tr>
      <w:tr>
        <w:tc>
          <w:tcPr>
            <w:tcW w:type="dxa" w:w="2880"/>
          </w:tcPr>
          <w:p>
            <w:r>
              <w:t>미국 시간</w:t>
            </w:r>
          </w:p>
        </w:tc>
        <w:tc>
          <w:tcPr>
            <w:tcW w:type="dxa" w:w="2880"/>
          </w:tcPr>
          <w:p>
            <w:r>
              <w:t>높은 변동성</w:t>
            </w:r>
          </w:p>
        </w:tc>
        <w:tc>
          <w:tcPr>
            <w:tcW w:type="dxa" w:w="2880"/>
          </w:tcPr>
          <w:p>
            <w:r>
              <w:t>브레이크아웃</w:t>
            </w:r>
          </w:p>
        </w:tc>
      </w:tr>
    </w:tbl>
    <w:p>
      <w:r>
        <w:br w:type="page"/>
      </w:r>
    </w:p>
    <w:p>
      <w:pPr>
        <w:pStyle w:val="Heading1"/>
        <w:jc w:val="center"/>
      </w:pPr>
      <w:r>
        <w:t>5장. 자동매매 알고리즘 핵심 전략</w:t>
      </w:r>
    </w:p>
    <w:p>
      <w:pPr/>
      <w:r>
        <w:br/>
        <w:t>본 시스템은 다음과 같은 검증된 전략을 조합하여 사용합니다:</w:t>
        <w:br/>
        <w:br/>
        <w:t>핵심 전략 1: 핵심전략 모멘텀 전략</w:t>
        <w:br/>
        <w:t>• RSI(14) 과매도/과매수 구간 활용</w:t>
        <w:br/>
        <w:t>• MACD 신호선 교차 확인</w:t>
        <w:br/>
        <w:t>• 볼린저밴드 상/하단 터치 시점 포착</w:t>
        <w:br/>
        <w:br/>
        <w:t>핵심 전략 2: 시간대별 적응형 전략</w:t>
        <w:br/>
        <w:t>• 아시아 시간: 평균 회귀 전략</w:t>
        <w:br/>
        <w:t>• 유럽 시간: 중기 추세 추종</w:t>
        <w:br/>
        <w:t>• 미국 시간: 단기 모멘텀 포착</w:t>
        <w:br/>
        <w:br/>
        <w:t>핵심 전략 3: 다중 시간 프레임 분석</w:t>
        <w:br/>
        <w:t>• 1분봉: 진입 시점 포착</w:t>
        <w:br/>
        <w:t>• 5분봉: 단기 추세 확인</w:t>
        <w:br/>
        <w:t>• 15분봉: 중기 방향성 판단</w:t>
        <w:br/>
        <w:t>• 1시간봉: 장기 트렌드 분석</w:t>
        <w:br/>
      </w:r>
    </w:p>
    <w:p>
      <w:pPr>
        <w:pStyle w:val="Heading2"/>
        <w:jc w:val="left"/>
      </w:pPr>
      <w:r>
        <w:t>실제 매매 신호 생성 로직</w:t>
      </w:r>
    </w:p>
    <w:p>
      <w:pPr/>
      <w:r>
        <w:br/>
        <w:t>롱 포지션 진입 조건:</w:t>
        <w:br/>
        <w:t>1. RSI(14) &lt; 30 (과매도 상태)</w:t>
        <w:br/>
        <w:t>2. MACD 히스토그램 상승 전환</w:t>
        <w:br/>
        <w:t>3. 가격이 볼린저밴드 하단 근접</w:t>
        <w:br/>
        <w:t>4. 거래량 급증 (평균 대비 150% 이상)</w:t>
        <w:br/>
        <w:br/>
        <w:t>숏 포지션 진입 조건:</w:t>
        <w:br/>
        <w:t>1. RSI(14) &gt; 70 (과매수 상태)</w:t>
        <w:br/>
        <w:t>2. MACD 히스토그램 하락 전환</w:t>
        <w:br/>
        <w:t>3. 가격이 볼린저밴드 상단 근접</w:t>
        <w:br/>
        <w:t>4. 거래량 급증 (평균 대비 150% 이상)</w:t>
        <w:br/>
        <w:br/>
        <w:t>필터링 조건:</w:t>
        <w:br/>
        <w:t>• 경제 지표 발표 1시간 전후 매매 금지</w:t>
        <w:br/>
        <w:t>• 시장 개장/폐장 30분 전후 신중한 접근</w:t>
        <w:br/>
        <w:t>• 급격한 VIX 상승 시 포지션 축소</w:t>
        <w:br/>
      </w:r>
    </w:p>
    <w:p>
      <w:r>
        <w:br w:type="page"/>
      </w:r>
    </w:p>
    <w:p>
      <w:pPr>
        <w:pStyle w:val="Heading1"/>
        <w:jc w:val="center"/>
      </w:pPr>
      <w:r>
        <w:t>6장. 리스크 관리 및 손절매 시스템</w:t>
      </w:r>
    </w:p>
    <w:p>
      <w:pPr/>
      <w:r>
        <w:br/>
        <w:t>리스크 관리는 자동매매 시스템의 생명입니다. 수익보다 손실 방지가 우선입니다.</w:t>
        <w:br/>
        <w:br/>
        <w:t>손절매 시스템:</w:t>
        <w:br/>
        <w:br/>
        <w:t>1. 고정 손절매</w:t>
        <w:br/>
        <w:t xml:space="preserve">   - 진입가 대비 2% 손실 시 자동 청산</w:t>
        <w:br/>
        <w:t xml:space="preserve">   - 예외 없는 철저한 실행</w:t>
        <w:br/>
        <w:br/>
        <w:t>2. 트레일링 스톱</w:t>
        <w:br/>
        <w:t xml:space="preserve">   - 수익 시 손절매 라인 자동 상향 조정</w:t>
        <w:br/>
        <w:t xml:space="preserve">   - 최대 수익 대비 1% 되돌림 시 청산</w:t>
        <w:br/>
        <w:br/>
        <w:t>3. 시간 기반 손절매</w:t>
        <w:br/>
        <w:t xml:space="preserve">   - 30분 이내 목표가 미달성 시 청산</w:t>
        <w:br/>
        <w:t xml:space="preserve">   - 장시간 보유로 인한 위험 방지</w:t>
        <w:br/>
        <w:br/>
        <w:t>4. 변동성 기반 손절매</w:t>
        <w:br/>
        <w:t xml:space="preserve">   - VIX 급상승 시 모든 포지션 청산</w:t>
        <w:br/>
        <w:t xml:space="preserve">   - 시장 불안정성 대응</w:t>
        <w:br/>
      </w:r>
    </w:p>
    <w:p>
      <w:pPr>
        <w:pStyle w:val="Heading2"/>
        <w:jc w:val="left"/>
      </w:pPr>
      <w:r>
        <w:t>일일 리스크 관리 체크리스트</w:t>
      </w:r>
    </w:p>
    <w:p>
      <w:r>
        <w:t>□ 계좌 잔고 및 가용 증거금 확인</w:t>
      </w:r>
    </w:p>
    <w:p>
      <w:r>
        <w:t>□ 오늘의 경제 지표 발표 일정 점검</w:t>
      </w:r>
    </w:p>
    <w:p>
      <w:r>
        <w:t>□ 전일 포지션 현황 및 수익/손실 분석</w:t>
      </w:r>
    </w:p>
    <w:p>
      <w:r>
        <w:t>□ 시스템 연결 상태 및 API 정상 작동 확인</w:t>
      </w:r>
    </w:p>
    <w:p>
      <w:r>
        <w:t>□ 손절매 설정값 점검 및 조정</w:t>
      </w:r>
    </w:p>
    <w:p>
      <w:r>
        <w:t>□ 최대 허용 손실액 재확인</w:t>
      </w:r>
    </w:p>
    <w:p>
      <w:r>
        <w:t>□ 비상 상황 대응 플랜 점검</w:t>
      </w:r>
    </w:p>
    <w:p>
      <w:r>
        <w:br w:type="page"/>
      </w:r>
    </w:p>
    <w:p>
      <w:pPr>
        <w:pStyle w:val="Heading1"/>
        <w:jc w:val="center"/>
      </w:pPr>
      <w:r>
        <w:t>7장. 자금 관리 및 포지션 사이징</w:t>
      </w:r>
    </w:p>
    <w:p>
      <w:pPr/>
      <w:r>
        <w:br/>
        <w:t>체계적인 자금 관리는 장기적 성공의 핵심입니다.</w:t>
        <w:br/>
        <w:br/>
        <w:t>기본 원칙:</w:t>
        <w:br/>
        <w:t>• 전체 자금의 5% 이하만 단일 거래에 투입</w:t>
        <w:br/>
        <w:t>• 동시 보유 포지션 최대 3개로 제한</w:t>
        <w:br/>
        <w:t>• 일일 최대 손실 한도: 계좌 잔고의 2%</w:t>
        <w:br/>
        <w:t>• 월간 목표 수익률: 5-10% (연 복리 80-150%)</w:t>
        <w:br/>
        <w:br/>
        <w:t>포지션 사이징 공식:</w:t>
        <w:br/>
        <w:t>위험 금액 = 계좌 잔고 × 위험 비율(2%)</w:t>
        <w:br/>
        <w:t>포지션 크기 = 위험 금액 ÷ (진입가 - 손절가)</w:t>
        <w:br/>
        <w:br/>
        <w:t>예시 계산:</w:t>
        <w:br/>
        <w:t>계좌 잔고: 500만원</w:t>
        <w:br/>
        <w:t>위험 비율: 2%</w:t>
        <w:br/>
        <w:t>위험 금액: 500만원 × 0.02 = 10만원</w:t>
        <w:br/>
        <w:t>진입가: 15,000 포인트</w:t>
        <w:br/>
        <w:t>손절가: 14,700 포인트 (300 포인트 = 6만원)</w:t>
        <w:br/>
        <w:t>포지션 크기: 10만원 ÷ 6만원 = 1.67 ≈ 1계약</w:t>
        <w:br/>
      </w:r>
    </w:p>
    <w:p>
      <w:pPr>
        <w:pStyle w:val="Heading2"/>
        <w:jc w:val="left"/>
      </w:pPr>
      <w:r>
        <w:t>계좌 규모별 자금 관리 전략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계좌 규모</w:t>
            </w:r>
          </w:p>
        </w:tc>
        <w:tc>
          <w:tcPr>
            <w:tcW w:type="dxa" w:w="2160"/>
          </w:tcPr>
          <w:p>
            <w:r>
              <w:t>권장 포지션</w:t>
            </w:r>
          </w:p>
        </w:tc>
        <w:tc>
          <w:tcPr>
            <w:tcW w:type="dxa" w:w="2160"/>
          </w:tcPr>
          <w:p>
            <w:r>
              <w:t>위험 관리</w:t>
            </w:r>
          </w:p>
        </w:tc>
        <w:tc>
          <w:tcPr>
            <w:tcW w:type="dxa" w:w="2160"/>
          </w:tcPr>
          <w:p>
            <w:r>
              <w:t>목표 수익률</w:t>
            </w:r>
          </w:p>
        </w:tc>
      </w:tr>
      <w:tr>
        <w:tc>
          <w:tcPr>
            <w:tcW w:type="dxa" w:w="2160"/>
          </w:tcPr>
          <w:p>
            <w:r>
              <w:t>100-300만원</w:t>
            </w:r>
          </w:p>
        </w:tc>
        <w:tc>
          <w:tcPr>
            <w:tcW w:type="dxa" w:w="2160"/>
          </w:tcPr>
          <w:p>
            <w:r>
              <w:t>1계약 고정</w:t>
            </w:r>
          </w:p>
        </w:tc>
        <w:tc>
          <w:tcPr>
            <w:tcW w:type="dxa" w:w="2160"/>
          </w:tcPr>
          <w:p>
            <w:r>
              <w:t>보수적</w:t>
            </w:r>
          </w:p>
        </w:tc>
        <w:tc>
          <w:tcPr>
            <w:tcW w:type="dxa" w:w="2160"/>
          </w:tcPr>
          <w:p>
            <w:r>
              <w:t>월 3-5%</w:t>
            </w:r>
          </w:p>
        </w:tc>
      </w:tr>
      <w:tr>
        <w:tc>
          <w:tcPr>
            <w:tcW w:type="dxa" w:w="2160"/>
          </w:tcPr>
          <w:p>
            <w:r>
              <w:t>300-1000만원</w:t>
            </w:r>
          </w:p>
        </w:tc>
        <w:tc>
          <w:tcPr>
            <w:tcW w:type="dxa" w:w="2160"/>
          </w:tcPr>
          <w:p>
            <w:r>
              <w:t>1-2계약</w:t>
            </w:r>
          </w:p>
        </w:tc>
        <w:tc>
          <w:tcPr>
            <w:tcW w:type="dxa" w:w="2160"/>
          </w:tcPr>
          <w:p>
            <w:r>
              <w:t>표준</w:t>
            </w:r>
          </w:p>
        </w:tc>
        <w:tc>
          <w:tcPr>
            <w:tcW w:type="dxa" w:w="2160"/>
          </w:tcPr>
          <w:p>
            <w:r>
              <w:t>월 5-8%</w:t>
            </w:r>
          </w:p>
        </w:tc>
      </w:tr>
      <w:tr>
        <w:tc>
          <w:tcPr>
            <w:tcW w:type="dxa" w:w="2160"/>
          </w:tcPr>
          <w:p>
            <w:r>
              <w:t>1000만원 이상</w:t>
            </w:r>
          </w:p>
        </w:tc>
        <w:tc>
          <w:tcPr>
            <w:tcW w:type="dxa" w:w="2160"/>
          </w:tcPr>
          <w:p>
            <w:r>
              <w:t>2-3계약</w:t>
            </w:r>
          </w:p>
        </w:tc>
        <w:tc>
          <w:tcPr>
            <w:tcW w:type="dxa" w:w="2160"/>
          </w:tcPr>
          <w:p>
            <w:r>
              <w:t>적극적</w:t>
            </w:r>
          </w:p>
        </w:tc>
        <w:tc>
          <w:tcPr>
            <w:tcW w:type="dxa" w:w="2160"/>
          </w:tcPr>
          <w:p>
            <w:r>
              <w:t>월 8-12%</w:t>
            </w:r>
          </w:p>
        </w:tc>
      </w:tr>
    </w:tbl>
    <w:p>
      <w:r>
        <w:br w:type="page"/>
      </w:r>
    </w:p>
    <w:p>
      <w:pPr>
        <w:pStyle w:val="Heading1"/>
        <w:jc w:val="center"/>
      </w:pPr>
      <w:r>
        <w:t>8장. 실전 매매 시뮬레이션</w:t>
      </w:r>
    </w:p>
    <w:p>
      <w:pPr/>
      <w:r>
        <w:br/>
        <w:t>실제 시장 상황을 가정한 매매 시뮬레이션을 통해 시스템을 검증합니다.</w:t>
        <w:br/>
        <w:br/>
        <w:t>시뮬레이션 시나리오 1: 상승 추세 시장</w:t>
        <w:br/>
        <w:t>날짜: 2024년 3월 15일</w:t>
        <w:br/>
        <w:t>시장 상황: 나스닥 강세, 기술주 랠리</w:t>
        <w:br/>
        <w:t>진입: RSI 35에서 롱 포지션</w:t>
        <w:br/>
        <w:t>진입가: 17,850 포인트</w:t>
        <w:br/>
        <w:t>손절가: 17,650 포인트 (200 포인트 위험)</w:t>
        <w:br/>
        <w:t>목표가: 18,100 포인트 (250 포인트 수익)</w:t>
        <w:br/>
        <w:t>결과: +4.2% 수익 실현</w:t>
        <w:br/>
        <w:br/>
        <w:t>시뮬레이션 시나리오 2: 하락 추세 시장</w:t>
        <w:br/>
        <w:t>날짜: 2024년 3월 22일</w:t>
        <w:br/>
        <w:t>시장 상황: 연준 매파적 발언, 시장 조정</w:t>
        <w:br/>
        <w:t>진입: RSI 68에서 숏 포지션</w:t>
        <w:br/>
        <w:t>진입가: 17,420 포인트</w:t>
        <w:br/>
        <w:t>손절가: 17,620 포인트 (200 포인트 위험)</w:t>
        <w:br/>
        <w:t>목표가: 17,170 포인트 (250 포인트 수익)</w:t>
        <w:br/>
        <w:t>결과: +3.8% 수익 실현</w:t>
        <w:br/>
      </w:r>
    </w:p>
    <w:p>
      <w:pPr>
        <w:pStyle w:val="Heading2"/>
        <w:jc w:val="left"/>
      </w:pPr>
      <w:r>
        <w:t>월간 성과 분석 (시뮬레이션)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주차</w:t>
            </w:r>
          </w:p>
        </w:tc>
        <w:tc>
          <w:tcPr>
            <w:tcW w:type="dxa" w:w="2160"/>
          </w:tcPr>
          <w:p>
            <w:r>
              <w:t>거래 횟수</w:t>
            </w:r>
          </w:p>
        </w:tc>
        <w:tc>
          <w:tcPr>
            <w:tcW w:type="dxa" w:w="2160"/>
          </w:tcPr>
          <w:p>
            <w:r>
              <w:t>승률</w:t>
            </w:r>
          </w:p>
        </w:tc>
        <w:tc>
          <w:tcPr>
            <w:tcW w:type="dxa" w:w="2160"/>
          </w:tcPr>
          <w:p>
            <w:r>
              <w:t>수익률</w:t>
            </w:r>
          </w:p>
        </w:tc>
      </w:tr>
      <w:tr>
        <w:tc>
          <w:tcPr>
            <w:tcW w:type="dxa" w:w="2160"/>
          </w:tcPr>
          <w:p>
            <w:r>
              <w:t>1주차</w:t>
            </w:r>
          </w:p>
        </w:tc>
        <w:tc>
          <w:tcPr>
            <w:tcW w:type="dxa" w:w="2160"/>
          </w:tcPr>
          <w:p>
            <w:r>
              <w:t>8회</w:t>
            </w:r>
          </w:p>
        </w:tc>
        <w:tc>
          <w:tcPr>
            <w:tcW w:type="dxa" w:w="2160"/>
          </w:tcPr>
          <w:p>
            <w:r>
              <w:t>75%</w:t>
            </w:r>
          </w:p>
        </w:tc>
        <w:tc>
          <w:tcPr>
            <w:tcW w:type="dxa" w:w="2160"/>
          </w:tcPr>
          <w:p>
            <w:r>
              <w:t>+2.1%</w:t>
            </w:r>
          </w:p>
        </w:tc>
      </w:tr>
      <w:tr>
        <w:tc>
          <w:tcPr>
            <w:tcW w:type="dxa" w:w="2160"/>
          </w:tcPr>
          <w:p>
            <w:r>
              <w:t>2주차</w:t>
            </w:r>
          </w:p>
        </w:tc>
        <w:tc>
          <w:tcPr>
            <w:tcW w:type="dxa" w:w="2160"/>
          </w:tcPr>
          <w:p>
            <w:r>
              <w:t>12회</w:t>
            </w:r>
          </w:p>
        </w:tc>
        <w:tc>
          <w:tcPr>
            <w:tcW w:type="dxa" w:w="2160"/>
          </w:tcPr>
          <w:p>
            <w:r>
              <w:t>67%</w:t>
            </w:r>
          </w:p>
        </w:tc>
        <w:tc>
          <w:tcPr>
            <w:tcW w:type="dxa" w:w="2160"/>
          </w:tcPr>
          <w:p>
            <w:r>
              <w:t>+1.8%</w:t>
            </w:r>
          </w:p>
        </w:tc>
      </w:tr>
      <w:tr>
        <w:tc>
          <w:tcPr>
            <w:tcW w:type="dxa" w:w="2160"/>
          </w:tcPr>
          <w:p>
            <w:r>
              <w:t>3주차</w:t>
            </w:r>
          </w:p>
        </w:tc>
        <w:tc>
          <w:tcPr>
            <w:tcW w:type="dxa" w:w="2160"/>
          </w:tcPr>
          <w:p>
            <w:r>
              <w:t>15회</w:t>
            </w:r>
          </w:p>
        </w:tc>
        <w:tc>
          <w:tcPr>
            <w:tcW w:type="dxa" w:w="2160"/>
          </w:tcPr>
          <w:p>
            <w:r>
              <w:t>70%</w:t>
            </w:r>
          </w:p>
        </w:tc>
        <w:tc>
          <w:tcPr>
            <w:tcW w:type="dxa" w:w="2160"/>
          </w:tcPr>
          <w:p>
            <w:r>
              <w:t>+3.2%</w:t>
            </w:r>
          </w:p>
        </w:tc>
      </w:tr>
      <w:tr>
        <w:tc>
          <w:tcPr>
            <w:tcW w:type="dxa" w:w="2160"/>
          </w:tcPr>
          <w:p>
            <w:r>
              <w:t>4주차</w:t>
            </w:r>
          </w:p>
        </w:tc>
        <w:tc>
          <w:tcPr>
            <w:tcW w:type="dxa" w:w="2160"/>
          </w:tcPr>
          <w:p>
            <w:r>
              <w:t>10회</w:t>
            </w:r>
          </w:p>
        </w:tc>
        <w:tc>
          <w:tcPr>
            <w:tcW w:type="dxa" w:w="2160"/>
          </w:tcPr>
          <w:p>
            <w:r>
              <w:t>60%</w:t>
            </w:r>
          </w:p>
        </w:tc>
        <w:tc>
          <w:tcPr>
            <w:tcW w:type="dxa" w:w="2160"/>
          </w:tcPr>
          <w:p>
            <w:r>
              <w:t>+0.9%</w:t>
            </w:r>
          </w:p>
        </w:tc>
      </w:tr>
      <w:tr>
        <w:tc>
          <w:tcPr>
            <w:tcW w:type="dxa" w:w="2160"/>
          </w:tcPr>
          <w:p>
            <w:r>
              <w:t>월간 합계</w:t>
            </w:r>
          </w:p>
        </w:tc>
        <w:tc>
          <w:tcPr>
            <w:tcW w:type="dxa" w:w="2160"/>
          </w:tcPr>
          <w:p>
            <w:r>
              <w:t>45회</w:t>
            </w:r>
          </w:p>
        </w:tc>
        <w:tc>
          <w:tcPr>
            <w:tcW w:type="dxa" w:w="2160"/>
          </w:tcPr>
          <w:p>
            <w:r>
              <w:t>68%</w:t>
            </w:r>
          </w:p>
        </w:tc>
        <w:tc>
          <w:tcPr>
            <w:tcW w:type="dxa" w:w="2160"/>
          </w:tcPr>
          <w:p>
            <w:r>
              <w:t>+8.0%</w:t>
            </w:r>
          </w:p>
        </w:tc>
      </w:tr>
    </w:tbl>
    <w:p>
      <w:r>
        <w:br w:type="page"/>
      </w:r>
    </w:p>
    <w:p>
      <w:pPr>
        <w:pStyle w:val="Heading1"/>
        <w:jc w:val="center"/>
      </w:pPr>
      <w:r>
        <w:t>9장. 성과 분석 및 최적화</w:t>
      </w:r>
    </w:p>
    <w:p>
      <w:pPr/>
      <w:r>
        <w:br/>
        <w:t>지속적인 성과 분석과 시스템 최적화가 장기 성공의 열쇠입니다.</w:t>
        <w:br/>
        <w:br/>
        <w:t>핵심 성과 지표 (KPI):</w:t>
        <w:br/>
        <w:t>1. 총 수익률: 목표 월 5-10%</w:t>
        <w:br/>
        <w:t>2. 샤프 비율: 1.5 이상 목표</w:t>
        <w:br/>
        <w:t>3. 최대 낙폭(MDD): 10% 이하 유지</w:t>
        <w:br/>
        <w:t>4. 승률: 60% 이상 목표</w:t>
        <w:br/>
        <w:t>5. 평균 수익/손실 비율: 1.2:1 이상</w:t>
        <w:br/>
        <w:br/>
        <w:t>성과 개선 방법:</w:t>
        <w:br/>
        <w:t>• 패러미터 최적화: 백테스팅을 통한 지속적 개선</w:t>
        <w:br/>
        <w:t>• 시장 환경 적응: 변동성에 따른 전략 조정</w:t>
        <w:br/>
        <w:t>• 감정적 개입 최소화: 시스템 신뢰 및 일관성 유지</w:t>
        <w:br/>
        <w:t>• 포트폴리오 다변화: 다른 상품과의 상관관계 고려</w:t>
        <w:br/>
      </w:r>
    </w:p>
    <w:p>
      <w:pPr>
        <w:pStyle w:val="Heading2"/>
        <w:jc w:val="left"/>
      </w:pPr>
      <w:r>
        <w:t>월간 시스템 최적화 체크리스트</w:t>
      </w:r>
    </w:p>
    <w:p>
      <w:r>
        <w:t>□ 전월 거래 내역 전체 분석</w:t>
      </w:r>
    </w:p>
    <w:p>
      <w:r>
        <w:t>□ 승률 및 수익률 추이 검토</w:t>
      </w:r>
    </w:p>
    <w:p>
      <w:r>
        <w:t>□ 손절매 설정의 적절성 평가</w:t>
      </w:r>
    </w:p>
    <w:p>
      <w:r>
        <w:t>□ 시장 환경 변화에 대한 전략 조정</w:t>
      </w:r>
    </w:p>
    <w:p>
      <w:r>
        <w:t>□ 새로운 기술적 지표 테스트</w:t>
      </w:r>
    </w:p>
    <w:p>
      <w:r>
        <w:t>□ 위험 관리 규칙 점검 및 업데이트</w:t>
      </w:r>
    </w:p>
    <w:p>
      <w:r>
        <w:t>□ 다음 달 시장 전망 및 전략 수립</w:t>
      </w:r>
    </w:p>
    <w:p>
      <w:r>
        <w:br w:type="page"/>
      </w:r>
    </w:p>
    <w:p>
      <w:pPr>
        <w:pStyle w:val="Heading1"/>
        <w:jc w:val="center"/>
      </w:pPr>
      <w:r>
        <w:t>10장. 문제 해결 및 고급 활용법</w:t>
      </w:r>
    </w:p>
    <w:p>
      <w:pPr/>
      <w:r>
        <w:br/>
        <w:t>실전에서 발생할 수 있는 문제들과 해결 방법을 제시합니다.</w:t>
        <w:br/>
        <w:br/>
        <w:t>자주 발생하는 문제와 해결책:</w:t>
        <w:br/>
        <w:br/>
        <w:t>1. API 연결 오류</w:t>
        <w:br/>
        <w:t xml:space="preserve">   문제: 간헐적 연결 끊김</w:t>
        <w:br/>
        <w:t xml:space="preserve">   해결: 자동 재연결 로직 구현, 백업 연결 준비</w:t>
        <w:br/>
        <w:br/>
        <w:t>2. 급격한 시장 변동</w:t>
        <w:br/>
        <w:t xml:space="preserve">   문제: 손절매 늦은 실행</w:t>
        <w:br/>
        <w:t xml:space="preserve">   해결: 하드웨어 스톱 설정, 다중 손절매 라인</w:t>
        <w:br/>
        <w:br/>
        <w:t>3. 과도한 거래 빈도</w:t>
        <w:br/>
        <w:t xml:space="preserve">   문제: 수수료 과다 지출</w:t>
        <w:br/>
        <w:t xml:space="preserve">   해결: 최소 수익 기준 설정, 거래 간격 제한</w:t>
        <w:br/>
        <w:br/>
        <w:t>4. 감정적 개입</w:t>
        <w:br/>
        <w:t xml:space="preserve">   문제: 시스템 무시하고 수동 개입</w:t>
        <w:br/>
        <w:t xml:space="preserve">   해결: 매매 일지 작성, 규칙 준수 체크</w:t>
        <w:br/>
      </w:r>
    </w:p>
    <w:p>
      <w:pPr>
        <w:pStyle w:val="Heading2"/>
        <w:jc w:val="left"/>
      </w:pPr>
      <w:r>
        <w:t>고급 활용법</w:t>
      </w:r>
    </w:p>
    <w:p>
      <w:pPr/>
      <w:r>
        <w:br/>
        <w:t>중급자 이상을 위한 고급 전략:</w:t>
        <w:br/>
        <w:br/>
        <w:t>1. 멀티 타임프레임 전략</w:t>
        <w:br/>
        <w:t xml:space="preserve">   • 여러 시간대 동시 분석</w:t>
        <w:br/>
        <w:t xml:space="preserve">   • 각 시간대별 가중치 적용</w:t>
        <w:br/>
        <w:t xml:space="preserve">   • 복합 신호를 통한 정확도 향상</w:t>
        <w:br/>
        <w:br/>
        <w:t>2. 머신러닝 활용</w:t>
        <w:br/>
        <w:t xml:space="preserve">   • 과거 데이터 패턴 학습</w:t>
        <w:br/>
        <w:t xml:space="preserve">   • 예측 모델 구축 및 적용</w:t>
        <w:br/>
        <w:t xml:space="preserve">   • 지속적 학습을 통한 개선</w:t>
        <w:br/>
        <w:br/>
        <w:t>3. 시장 중립 전략</w:t>
        <w:br/>
        <w:t xml:space="preserve">   • 롱/숏 동시 포지션</w:t>
        <w:br/>
        <w:t xml:space="preserve">   • 섹터 로테이션 활용</w:t>
        <w:br/>
        <w:t xml:space="preserve">   • 상관관계 기반 헤징</w:t>
        <w:br/>
        <w:br/>
        <w:t>4. 이벤트 드리븐 매매</w:t>
        <w:br/>
        <w:t xml:space="preserve">   • 경제 지표 발표 대응</w:t>
        <w:br/>
        <w:t xml:space="preserve">   • 어닝 시즌 전략</w:t>
        <w:br/>
        <w:t xml:space="preserve">   • 중앙은행 정책 반영</w:t>
        <w:br/>
      </w:r>
    </w:p>
    <w:p>
      <w:pPr>
        <w:pStyle w:val="Heading2"/>
        <w:jc w:val="left"/>
      </w:pPr>
      <w:r>
        <w:t>자주 묻는 질문 (FAQ)</w:t>
      </w:r>
    </w:p>
    <w:p>
      <w:pPr>
        <w:pStyle w:val="Heading3"/>
      </w:pPr>
      <w:r>
        <w:t>Q: 최소 투자금은 얼마인가요?</w:t>
      </w:r>
    </w:p>
    <w:p>
      <w:r>
        <w:t>A: MCL 1계약 거래를 위해서는 증거금 약 100만원과 여유 자금 50만원을 포함하여 최소 150만원을 권장합니다.</w:t>
      </w:r>
    </w:p>
    <w:p/>
    <w:p>
      <w:pPr>
        <w:pStyle w:val="Heading3"/>
      </w:pPr>
      <w:r>
        <w:t>Q: 시스템이 완전 자동으로 작동하나요?</w:t>
      </w:r>
    </w:p>
    <w:p>
      <w:r>
        <w:t>A: 네, 한 번 설정 후에는 24시간 자동으로 작동합니다. 다만 주요 경제 이벤트 시에는 수동 개입이 필요할 수 있습니다.</w:t>
      </w:r>
    </w:p>
    <w:p/>
    <w:p>
      <w:pPr>
        <w:pStyle w:val="Heading3"/>
      </w:pPr>
      <w:r>
        <w:t>Q: 손실이 발생할 가능성은 어느 정도인가요?</w:t>
      </w:r>
    </w:p>
    <w:p>
      <w:r>
        <w:t>A: 모든 투자에는 위험이 따릅니다. 본 시스템은 리스크 관리에 중점을 두어 연간 최대 낙폭을 20% 이하로 관리하는 것을 목표로 합니다.</w:t>
      </w:r>
    </w:p>
    <w:p/>
    <w:p>
      <w:pPr>
        <w:pStyle w:val="Heading3"/>
      </w:pPr>
      <w:r>
        <w:t>Q: 다른 상품에도 적용 가능한가요?</w:t>
      </w:r>
    </w:p>
    <w:p>
      <w:r>
        <w:t>A: 본 매뉴얼은 MCL 전용으로 최적화되었지만, 유사한 원리로 다른 선물 상품에도 응용 가능합니다.</w:t>
      </w:r>
    </w:p>
    <w:p/>
    <w:p>
      <w:r>
        <w:br w:type="page"/>
      </w:r>
    </w:p>
    <w:p>
      <w:pPr>
        <w:pStyle w:val="Heading1"/>
        <w:jc w:val="center"/>
      </w:pPr>
      <w:r>
        <w:t>마무리</w:t>
      </w:r>
    </w:p>
    <w:p>
      <w:pPr/>
      <w:r>
        <w:br/>
        <w:t xml:space="preserve">MCL 자동매매는 체계적 접근과 철저한 준비를 통해 안정적인 수익을 추구하는 투자 방법입니다. </w:t>
        <w:br/>
        <w:t>본 가이드의 모든 내용을 숙지하고 충분한 모의 투자 경험을 쌓은 후 실전에 임하시기 바랍니다.</w:t>
        <w:br/>
        <w:br/>
        <w:t>핵심 성공 요소:</w:t>
        <w:br/>
        <w:t>• 시스템에 대한 완전한 이해와 신뢰</w:t>
        <w:br/>
        <w:t>• 감정을 배제한 기계적 실행</w:t>
        <w:br/>
        <w:t>• 지속적인 학습과 개선 의지</w:t>
        <w:br/>
        <w:t>• 장기적 관점에서의 인내심</w:t>
        <w:br/>
        <w:br/>
        <w:t>투자에 따른 모든 책임은 투자자 본인에게 있으며, 본 가이드는 참고 자료로만 활용하시기 바랍니다.</w:t>
        <w:br/>
        <w:br/>
        <w:t>성공적인 투자를 응원합니다.</w:t>
        <w:br/>
      </w:r>
    </w:p>
    <w:p>
      <w:pPr>
        <w:pStyle w:val="Heading2"/>
        <w:jc w:val="left"/>
      </w:pPr>
      <w:r>
        <w:t>연락처 및 지원</w:t>
      </w:r>
    </w:p>
    <w:p>
      <w:pPr/>
      <w:r>
        <w:br/>
        <w:t>(주)에크로 MCL 자동매매 시스템</w:t>
        <w:br/>
        <w:br/>
        <w:t>📧 이메일: info@ecro.co.kr</w:t>
        <w:br/>
        <w:t>📞 전화: 02-6387-1261</w:t>
        <w:br/>
        <w:t>🌐 웹사이트: www.ecro.co.kr</w:t>
        <w:br/>
        <w:t>💬 카카오톡: @(주)에크로</w:t>
        <w:br/>
        <w:br/>
        <w:t>운영시간: 평일 09:00-18:00 (주말 및 공휴일 제외)</w:t>
        <w:br/>
        <w:t>기술지원: 24시간 온라인 문의 가능</w:t>
        <w:br/>
        <w:br/>
        <w:t>© 2024 (주)에크로. All rights reserved.</w:t>
        <w:br/>
        <w:t>본 자료의 무단 복제 및 배포를 금지합니다.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